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ACD9" w14:textId="77777777" w:rsidR="00F30BD6" w:rsidRDefault="003E314A">
      <w:pPr>
        <w:tabs>
          <w:tab w:val="left" w:pos="6272"/>
        </w:tabs>
        <w:ind w:left="681"/>
        <w:rPr>
          <w:sz w:val="20"/>
        </w:rPr>
      </w:pPr>
      <w:bookmarkStart w:id="0" w:name="_GoBack"/>
      <w:bookmarkEnd w:id="0"/>
      <w:r>
        <w:rPr>
          <w:noProof/>
          <w:sz w:val="20"/>
        </w:rPr>
        <w:drawing>
          <wp:inline distT="0" distB="0" distL="0" distR="0" wp14:anchorId="32EB6559" wp14:editId="0B9BDBA1">
            <wp:extent cx="2576534" cy="971550"/>
            <wp:effectExtent l="0" t="0" r="0" b="0"/>
            <wp:docPr id="1" name="image1.jpeg" descr="Joliet Junior College Logo" title="J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2576534" cy="971550"/>
                    </a:xfrm>
                    <a:prstGeom prst="rect">
                      <a:avLst/>
                    </a:prstGeom>
                  </pic:spPr>
                </pic:pic>
              </a:graphicData>
            </a:graphic>
          </wp:inline>
        </w:drawing>
      </w:r>
      <w:r>
        <w:rPr>
          <w:sz w:val="20"/>
        </w:rPr>
        <w:tab/>
      </w:r>
      <w:r w:rsidR="001A3148">
        <w:rPr>
          <w:noProof/>
          <w:position w:val="46"/>
          <w:sz w:val="20"/>
        </w:rPr>
        <mc:AlternateContent>
          <mc:Choice Requires="wps">
            <w:drawing>
              <wp:inline distT="0" distB="0" distL="0" distR="0" wp14:anchorId="75457039" wp14:editId="03EF3884">
                <wp:extent cx="2468880" cy="584200"/>
                <wp:effectExtent l="0" t="0" r="26670" b="2540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84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19E1B7" w14:textId="77777777" w:rsidR="00F30BD6" w:rsidRDefault="003E314A">
                            <w:pPr>
                              <w:spacing w:before="73"/>
                              <w:ind w:left="309"/>
                              <w:rPr>
                                <w:sz w:val="40"/>
                              </w:rPr>
                            </w:pPr>
                            <w:r>
                              <w:rPr>
                                <w:sz w:val="40"/>
                              </w:rPr>
                              <w:t>BOARD POLICY</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1" o:spid="_x0000_i1025" type="#_x0000_t202" style="width:194.4pt;height:46pt;mso-left-percent:-10001;mso-position-horizontal-relative:char;mso-position-vertical-relative:line;mso-top-percent:-10001;mso-wrap-style:square;visibility:visible;v-text-anchor:top" filled="f">
                <v:textbox inset="0,0,0,0">
                  <w:txbxContent>
                    <w:p w:rsidR="00F30BD6">
                      <w:pPr>
                        <w:spacing w:before="73"/>
                        <w:ind w:left="309"/>
                        <w:rPr>
                          <w:sz w:val="40"/>
                        </w:rPr>
                      </w:pPr>
                      <w:r>
                        <w:rPr>
                          <w:sz w:val="40"/>
                        </w:rPr>
                        <w:t>BOARD POLICY</w:t>
                      </w:r>
                    </w:p>
                  </w:txbxContent>
                </v:textbox>
                <w10:wrap type="none"/>
                <w10:anchorlock/>
              </v:shape>
            </w:pict>
          </mc:Fallback>
        </mc:AlternateContent>
      </w:r>
    </w:p>
    <w:p w14:paraId="3E82BE20" w14:textId="77777777" w:rsidR="00F30BD6" w:rsidRDefault="00F30BD6">
      <w:pPr>
        <w:pStyle w:val="BodyText"/>
        <w:spacing w:before="5"/>
        <w:rPr>
          <w:sz w:val="21"/>
        </w:rPr>
      </w:pPr>
    </w:p>
    <w:p w14:paraId="38C49B6E" w14:textId="77777777" w:rsidR="00F30BD6" w:rsidRDefault="00F30BD6">
      <w:pPr>
        <w:pStyle w:val="BodyText"/>
        <w:spacing w:before="3"/>
        <w:rPr>
          <w:sz w:val="16"/>
        </w:rPr>
      </w:pPr>
    </w:p>
    <w:p w14:paraId="698BA193" w14:textId="77777777" w:rsidR="00A45B99" w:rsidRPr="00A45B99" w:rsidRDefault="003E314A" w:rsidP="00B41731">
      <w:pPr>
        <w:pStyle w:val="JJCTitle"/>
      </w:pPr>
      <w:r>
        <w:rPr>
          <w:rStyle w:val="JJCNumberTitleChar"/>
          <w:b/>
          <w:u w:val="none"/>
        </w:rPr>
        <w:t>12.0</w:t>
      </w:r>
      <w:r w:rsidR="007A06F9">
        <w:rPr>
          <w:rStyle w:val="JJCNumberTitleChar"/>
          <w:b/>
          <w:u w:val="none"/>
        </w:rPr>
        <w:t>1</w:t>
      </w:r>
      <w:r>
        <w:rPr>
          <w:rStyle w:val="JJCNumberTitleChar"/>
          <w:b/>
          <w:u w:val="none"/>
        </w:rPr>
        <w:t>.00</w:t>
      </w:r>
      <w:r w:rsidR="00E85C86" w:rsidRPr="006D7C84">
        <w:rPr>
          <w:rStyle w:val="JJCNumberTitleChar"/>
          <w:b/>
          <w:u w:val="none"/>
        </w:rPr>
        <w:tab/>
      </w:r>
      <w:r w:rsidR="00433BD1">
        <w:rPr>
          <w:rStyle w:val="JJCNumberTitleChar"/>
          <w:u w:val="none"/>
        </w:rPr>
        <w:tab/>
      </w:r>
      <w:r w:rsidR="00E85C86" w:rsidRPr="00A45B99">
        <w:t>GOVERNANCE AND ADMINISTRATION</w:t>
      </w:r>
    </w:p>
    <w:p w14:paraId="2CC283B5" w14:textId="77777777" w:rsidR="00A45B99" w:rsidRPr="00A45B99" w:rsidRDefault="00A45B99" w:rsidP="00A45B99">
      <w:pPr>
        <w:widowControl/>
        <w:tabs>
          <w:tab w:val="left" w:pos="1080"/>
        </w:tabs>
        <w:autoSpaceDE/>
        <w:autoSpaceDN/>
        <w:ind w:left="900"/>
        <w:rPr>
          <w:b/>
          <w:sz w:val="32"/>
          <w:szCs w:val="32"/>
          <w:u w:val="single"/>
        </w:rPr>
      </w:pPr>
    </w:p>
    <w:p w14:paraId="3D438188" w14:textId="77777777" w:rsidR="00A45B99" w:rsidRPr="00A45B99" w:rsidRDefault="003E314A" w:rsidP="006D7C84">
      <w:pPr>
        <w:pStyle w:val="JJCNumberTitle"/>
      </w:pPr>
      <w:r>
        <w:t xml:space="preserve">Division: </w:t>
      </w:r>
      <w:r>
        <w:tab/>
      </w:r>
      <w:r w:rsidR="007A06F9" w:rsidRPr="007A06F9">
        <w:t>Environmental Health and Safety</w:t>
      </w:r>
    </w:p>
    <w:p w14:paraId="61CD22E2" w14:textId="77777777" w:rsidR="00A45B99" w:rsidRPr="00A45B99" w:rsidRDefault="003E314A" w:rsidP="00A45B99">
      <w:pPr>
        <w:spacing w:line="361" w:lineRule="exact"/>
        <w:ind w:left="900"/>
        <w:rPr>
          <w:b/>
          <w:sz w:val="32"/>
        </w:rPr>
      </w:pPr>
      <w:r>
        <w:rPr>
          <w:b/>
          <w:sz w:val="32"/>
        </w:rPr>
        <w:t>Adopted:</w:t>
      </w:r>
      <w:r>
        <w:rPr>
          <w:b/>
          <w:sz w:val="32"/>
        </w:rPr>
        <w:tab/>
      </w:r>
      <w:r w:rsidR="00007551">
        <w:rPr>
          <w:b/>
          <w:sz w:val="32"/>
        </w:rPr>
        <w:t>08/2003</w:t>
      </w:r>
    </w:p>
    <w:p w14:paraId="15C02832" w14:textId="77777777" w:rsidR="00A45B99" w:rsidRPr="00A45B99" w:rsidRDefault="003E314A" w:rsidP="00A45B99">
      <w:pPr>
        <w:spacing w:line="361" w:lineRule="exact"/>
        <w:ind w:left="900"/>
        <w:rPr>
          <w:b/>
          <w:sz w:val="32"/>
        </w:rPr>
      </w:pPr>
      <w:r>
        <w:rPr>
          <w:b/>
          <w:sz w:val="32"/>
        </w:rPr>
        <w:t>Revised:</w:t>
      </w:r>
      <w:r>
        <w:rPr>
          <w:b/>
          <w:sz w:val="32"/>
        </w:rPr>
        <w:tab/>
      </w:r>
      <w:r>
        <w:rPr>
          <w:b/>
          <w:sz w:val="32"/>
        </w:rPr>
        <w:tab/>
      </w:r>
      <w:r w:rsidR="00E241AD" w:rsidRPr="00A45B99">
        <w:rPr>
          <w:b/>
          <w:sz w:val="32"/>
        </w:rPr>
        <w:tab/>
      </w:r>
    </w:p>
    <w:p w14:paraId="07D2D5D1" w14:textId="77777777" w:rsidR="00A45B99" w:rsidRPr="00A45B99" w:rsidRDefault="003E314A" w:rsidP="00007551">
      <w:pPr>
        <w:pStyle w:val="JJCNumberTitle"/>
        <w:spacing w:line="240" w:lineRule="auto"/>
        <w:ind w:left="907"/>
        <w:rPr>
          <w:sz w:val="24"/>
          <w:szCs w:val="24"/>
        </w:rPr>
      </w:pPr>
      <w:r w:rsidRPr="00A45B99">
        <w:rPr>
          <w:noProof/>
          <w:sz w:val="24"/>
          <w:szCs w:val="24"/>
        </w:rPr>
        <mc:AlternateContent>
          <mc:Choice Requires="wps">
            <w:drawing>
              <wp:anchor distT="0" distB="0" distL="114300" distR="114300" simplePos="0" relativeHeight="251658240" behindDoc="0" locked="0" layoutInCell="1" allowOverlap="1" wp14:anchorId="0B57D289" wp14:editId="4334762F">
                <wp:simplePos x="0" y="0"/>
                <wp:positionH relativeFrom="column">
                  <wp:posOffset>607060</wp:posOffset>
                </wp:positionH>
                <wp:positionV relativeFrom="paragraph">
                  <wp:posOffset>286385</wp:posOffset>
                </wp:positionV>
                <wp:extent cx="6102350" cy="127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102350" cy="12700"/>
                        </a:xfrm>
                        <a:prstGeom prst="line">
                          <a:avLst/>
                        </a:prstGeom>
                        <a:noFill/>
                        <a:ln w="9525">
                          <a:solidFill>
                            <a:sysClr val="windowText" lastClr="000000">
                              <a:shade val="95000"/>
                              <a:satMod val="105000"/>
                            </a:sysClr>
                          </a:solidFill>
                          <a:prstDash val="solid"/>
                        </a:ln>
                        <a:effectLst/>
                      </wps:spPr>
                      <wps:bodyPr/>
                    </wps:wsp>
                  </a:graphicData>
                </a:graphic>
              </wp:anchor>
            </w:drawing>
          </mc:Choice>
          <mc:Fallback>
            <w:pict>
              <v:line id="Straight Connector 4" o:spid="_x0000_s1026" style="mso-wrap-distance-bottom:0;mso-wrap-distance-left:9pt;mso-wrap-distance-right:9pt;mso-wrap-distance-top:0;mso-wrap-style:square;position:absolute;visibility:visible;z-index:251659264" from="47.8pt,22.55pt" to="528.3pt,23.55pt"/>
            </w:pict>
          </mc:Fallback>
        </mc:AlternateContent>
      </w:r>
      <w:r w:rsidR="00E85C86" w:rsidRPr="00A45B99">
        <w:t>Reviewed:</w:t>
      </w:r>
      <w:r w:rsidR="00E85C86" w:rsidRPr="00A45B99">
        <w:tab/>
      </w:r>
      <w:r w:rsidRPr="00007551">
        <w:t>04/2014, 10/2018, 03/2022</w:t>
      </w:r>
      <w:r w:rsidRPr="00007551">
        <w:cr/>
      </w:r>
    </w:p>
    <w:p w14:paraId="3E6169A0" w14:textId="77777777" w:rsidR="002229D1" w:rsidRDefault="002229D1" w:rsidP="002229D1">
      <w:pPr>
        <w:pStyle w:val="BodyText"/>
        <w:ind w:left="907" w:right="145"/>
        <w:jc w:val="both"/>
        <w:rPr>
          <w:spacing w:val="1"/>
        </w:rPr>
      </w:pPr>
    </w:p>
    <w:p w14:paraId="3A1DE988" w14:textId="77777777" w:rsidR="00007551" w:rsidRDefault="003E314A" w:rsidP="007A06F9">
      <w:pPr>
        <w:pStyle w:val="BodyText"/>
        <w:ind w:left="900"/>
        <w:jc w:val="both"/>
      </w:pPr>
      <w:r>
        <w:t xml:space="preserve">Joliet Junior College (College) is committed to providing a safe and healthy </w:t>
      </w:r>
      <w:r>
        <w:t xml:space="preserve">learning, and working environment for every member of the College community by assuring safe work and environmental health practices through effective management procedures, education and training. </w:t>
      </w:r>
    </w:p>
    <w:p w14:paraId="2894C80C" w14:textId="77777777" w:rsidR="002229D1" w:rsidRDefault="002229D1" w:rsidP="007A06F9">
      <w:pPr>
        <w:pStyle w:val="BodyText"/>
        <w:ind w:left="900"/>
        <w:jc w:val="both"/>
      </w:pPr>
    </w:p>
    <w:p w14:paraId="6ECB2C54" w14:textId="77777777" w:rsidR="002229D1" w:rsidRDefault="003E314A" w:rsidP="007A06F9">
      <w:pPr>
        <w:pStyle w:val="BodyText"/>
        <w:ind w:left="900"/>
        <w:jc w:val="both"/>
      </w:pPr>
      <w:r>
        <w:t>The College acknowledges and accepts its statutory dutie</w:t>
      </w:r>
      <w:r>
        <w:t>s to ensure, in a reasonable and practical manner, the health, safety and welfare at work of all its faculty, staff, students and visitors and is firmly committed to compliance with all applicable Local, State and Federal laws, rules, and regulations, incl</w:t>
      </w:r>
      <w:r>
        <w:t xml:space="preserve">uding those governing occupational health and safety and the environment. </w:t>
      </w:r>
    </w:p>
    <w:p w14:paraId="037086A9" w14:textId="77777777" w:rsidR="002229D1" w:rsidRDefault="002229D1" w:rsidP="007A06F9">
      <w:pPr>
        <w:pStyle w:val="BodyText"/>
        <w:ind w:left="900"/>
        <w:jc w:val="both"/>
      </w:pPr>
    </w:p>
    <w:p w14:paraId="0EEAA37D" w14:textId="77777777" w:rsidR="002229D1" w:rsidRDefault="003E314A" w:rsidP="007A06F9">
      <w:pPr>
        <w:pStyle w:val="BodyText"/>
        <w:ind w:left="900"/>
        <w:jc w:val="both"/>
      </w:pPr>
      <w:r>
        <w:t xml:space="preserve">The College is committed to the following: </w:t>
      </w:r>
    </w:p>
    <w:p w14:paraId="5A8EBEB0" w14:textId="77777777" w:rsidR="002229D1" w:rsidRDefault="003E314A" w:rsidP="007A06F9">
      <w:pPr>
        <w:pStyle w:val="BodyText"/>
        <w:numPr>
          <w:ilvl w:val="0"/>
          <w:numId w:val="1"/>
        </w:numPr>
        <w:ind w:left="1260"/>
        <w:jc w:val="both"/>
      </w:pPr>
      <w:r>
        <w:t xml:space="preserve">Improve the working environment of faculty, staff and students and to promote the health, safety and welfare of faculty, staff, students and visitors. </w:t>
      </w:r>
    </w:p>
    <w:p w14:paraId="31363C55" w14:textId="77777777" w:rsidR="002229D1" w:rsidRDefault="003E314A" w:rsidP="007A06F9">
      <w:pPr>
        <w:pStyle w:val="BodyText"/>
        <w:numPr>
          <w:ilvl w:val="0"/>
          <w:numId w:val="1"/>
        </w:numPr>
        <w:ind w:left="1260"/>
        <w:jc w:val="both"/>
      </w:pPr>
      <w:r>
        <w:t xml:space="preserve">Promote and actively participate in the adoption of environmentally friendly policies and procedures in </w:t>
      </w:r>
      <w:r>
        <w:t xml:space="preserve">all operational matters and to minimize the resultant environmental impact. </w:t>
      </w:r>
    </w:p>
    <w:p w14:paraId="08B54CEB" w14:textId="77777777" w:rsidR="002229D1" w:rsidRDefault="003E314A" w:rsidP="007A06F9">
      <w:pPr>
        <w:pStyle w:val="BodyText"/>
        <w:numPr>
          <w:ilvl w:val="0"/>
          <w:numId w:val="1"/>
        </w:numPr>
        <w:ind w:left="1260"/>
        <w:jc w:val="both"/>
      </w:pPr>
      <w:r>
        <w:t xml:space="preserve">Implement principles and standards of successful health and safety management to achieve measurable improvements in health and safety performance. </w:t>
      </w:r>
    </w:p>
    <w:p w14:paraId="2E548427" w14:textId="77777777" w:rsidR="002229D1" w:rsidRDefault="003E314A" w:rsidP="007A06F9">
      <w:pPr>
        <w:pStyle w:val="BodyText"/>
        <w:numPr>
          <w:ilvl w:val="0"/>
          <w:numId w:val="1"/>
        </w:numPr>
        <w:ind w:left="1260"/>
        <w:jc w:val="both"/>
      </w:pPr>
      <w:r>
        <w:t xml:space="preserve">Exercise </w:t>
      </w:r>
      <w:r w:rsidR="00336843">
        <w:t>a</w:t>
      </w:r>
      <w:r>
        <w:t xml:space="preserve"> general duty of care</w:t>
      </w:r>
      <w:r>
        <w:t xml:space="preserve"> to all persons who may be adversely affected by any consequence of its conduct of undertaking; provided that notwithstanding the foregoing, nothing contained herein shall be deemed to be a waiver of any immunity the College may have under Illinois state s</w:t>
      </w:r>
      <w:r>
        <w:t xml:space="preserve">tatutes, nor shall it prevent the College from asserting as a defense any immunity from liability it may have under Illinois law. </w:t>
      </w:r>
    </w:p>
    <w:p w14:paraId="7B5E8928" w14:textId="77777777" w:rsidR="002229D1" w:rsidRDefault="003E314A" w:rsidP="007A06F9">
      <w:pPr>
        <w:pStyle w:val="BodyText"/>
        <w:numPr>
          <w:ilvl w:val="0"/>
          <w:numId w:val="1"/>
        </w:numPr>
        <w:ind w:left="1260"/>
        <w:jc w:val="both"/>
      </w:pPr>
      <w:r>
        <w:t xml:space="preserve">Take every precaution reasonable in the circumstances for the protection of faculty, staff, students and visitors. </w:t>
      </w:r>
    </w:p>
    <w:p w14:paraId="74C0BE30" w14:textId="77777777" w:rsidR="002229D1" w:rsidRDefault="003E314A" w:rsidP="007A06F9">
      <w:pPr>
        <w:pStyle w:val="BodyText"/>
        <w:numPr>
          <w:ilvl w:val="0"/>
          <w:numId w:val="1"/>
        </w:numPr>
        <w:ind w:left="1260"/>
        <w:jc w:val="both"/>
      </w:pPr>
      <w:r>
        <w:t>Provide a</w:t>
      </w:r>
      <w:r>
        <w:t xml:space="preserve">dequate means for the effective cooperation and consultation with faculty and staff for the purpose of health and safety.  </w:t>
      </w:r>
    </w:p>
    <w:p w14:paraId="214D1E9E" w14:textId="77777777" w:rsidR="002229D1" w:rsidRDefault="002229D1" w:rsidP="007A06F9">
      <w:pPr>
        <w:pStyle w:val="BodyText"/>
        <w:ind w:left="1260"/>
        <w:jc w:val="both"/>
      </w:pPr>
    </w:p>
    <w:p w14:paraId="269C4B86" w14:textId="77777777" w:rsidR="002229D1" w:rsidRDefault="003E314A" w:rsidP="007A06F9">
      <w:pPr>
        <w:pStyle w:val="BodyText"/>
        <w:ind w:left="900"/>
        <w:jc w:val="both"/>
      </w:pPr>
      <w:r>
        <w:t xml:space="preserve">The College undertakes to ensure, so far as is reasonably practicable that: </w:t>
      </w:r>
    </w:p>
    <w:p w14:paraId="550A0907" w14:textId="77777777" w:rsidR="002229D1" w:rsidRDefault="003E314A" w:rsidP="007A06F9">
      <w:pPr>
        <w:pStyle w:val="BodyText"/>
        <w:numPr>
          <w:ilvl w:val="0"/>
          <w:numId w:val="1"/>
        </w:numPr>
        <w:ind w:left="1260"/>
        <w:jc w:val="both"/>
      </w:pPr>
      <w:r>
        <w:t>Resources are allocated for the effective implementati</w:t>
      </w:r>
      <w:r>
        <w:t xml:space="preserve">on of health, safety and environmental management systems within the College. </w:t>
      </w:r>
    </w:p>
    <w:p w14:paraId="7D0937F7" w14:textId="77777777" w:rsidR="002229D1" w:rsidRDefault="003E314A" w:rsidP="007A06F9">
      <w:pPr>
        <w:pStyle w:val="BodyText"/>
        <w:numPr>
          <w:ilvl w:val="0"/>
          <w:numId w:val="1"/>
        </w:numPr>
        <w:ind w:left="1260"/>
        <w:jc w:val="both"/>
      </w:pPr>
      <w:r>
        <w:t xml:space="preserve">Information, instruction and training are provided to ensure the health, safety and welfare at work of all employees. </w:t>
      </w:r>
    </w:p>
    <w:p w14:paraId="65B50A8B" w14:textId="77777777" w:rsidR="002229D1" w:rsidRDefault="003E314A" w:rsidP="007A06F9">
      <w:pPr>
        <w:pStyle w:val="BodyText"/>
        <w:numPr>
          <w:ilvl w:val="0"/>
          <w:numId w:val="1"/>
        </w:numPr>
        <w:ind w:left="1260"/>
        <w:jc w:val="both"/>
      </w:pPr>
      <w:r>
        <w:t>Health, safety and environmental issues are incorporated i</w:t>
      </w:r>
      <w:r>
        <w:t xml:space="preserve">nto the planning, monitoring and review </w:t>
      </w:r>
      <w:r>
        <w:lastRenderedPageBreak/>
        <w:t xml:space="preserve">of all work activities undertaken. </w:t>
      </w:r>
    </w:p>
    <w:p w14:paraId="6D627499" w14:textId="77777777" w:rsidR="002229D1" w:rsidRDefault="003E314A" w:rsidP="007A06F9">
      <w:pPr>
        <w:pStyle w:val="BodyText"/>
        <w:numPr>
          <w:ilvl w:val="0"/>
          <w:numId w:val="1"/>
        </w:numPr>
        <w:ind w:left="1260"/>
        <w:jc w:val="both"/>
      </w:pPr>
      <w:r>
        <w:t xml:space="preserve">A proper monitoring system is put in place to prevent the occurrence of offenses under the statutes and to take reasonable steps to ensure the effective operation of that system. </w:t>
      </w:r>
    </w:p>
    <w:p w14:paraId="75200651" w14:textId="77777777" w:rsidR="002229D1" w:rsidRDefault="003E314A" w:rsidP="007A06F9">
      <w:pPr>
        <w:pStyle w:val="BodyText"/>
        <w:numPr>
          <w:ilvl w:val="0"/>
          <w:numId w:val="1"/>
        </w:numPr>
        <w:ind w:left="1260"/>
        <w:jc w:val="both"/>
      </w:pPr>
      <w:r>
        <w:t xml:space="preserve">Physical facilities are maintained in accordance with good practices and in accordance with all local, state and federal statutes, codes and regulations. </w:t>
      </w:r>
    </w:p>
    <w:p w14:paraId="689F51A0" w14:textId="77777777" w:rsidR="002229D1" w:rsidRDefault="003E314A" w:rsidP="007A06F9">
      <w:pPr>
        <w:pStyle w:val="BodyText"/>
        <w:numPr>
          <w:ilvl w:val="0"/>
          <w:numId w:val="1"/>
        </w:numPr>
        <w:ind w:left="1260"/>
        <w:jc w:val="both"/>
      </w:pPr>
      <w:r>
        <w:t xml:space="preserve">All contractors, their subcontractors, employees and agents who are employed by the College shall be </w:t>
      </w:r>
      <w:r>
        <w:t xml:space="preserve">required to comply with all the occupational health and safety policies and environmental protection requirements as set forth in these Board Policies, as well as applicable federal, state, and local laws, and that failure to comply with such requirements </w:t>
      </w:r>
      <w:r>
        <w:t xml:space="preserve">may result in the College terminating its contractual relationship with the contractor for the project in which the contractor is employed by the college. The contractor shall be responsible for its subcontractor’s compliance in this regard. </w:t>
      </w:r>
    </w:p>
    <w:p w14:paraId="430B5F3C" w14:textId="77777777" w:rsidR="002229D1" w:rsidRDefault="002229D1" w:rsidP="007A06F9">
      <w:pPr>
        <w:pStyle w:val="BodyText"/>
        <w:ind w:left="900"/>
        <w:jc w:val="both"/>
      </w:pPr>
    </w:p>
    <w:p w14:paraId="26516128" w14:textId="77777777" w:rsidR="002229D1" w:rsidRDefault="003E314A" w:rsidP="007A06F9">
      <w:pPr>
        <w:pStyle w:val="BodyText"/>
        <w:ind w:left="900"/>
        <w:jc w:val="both"/>
      </w:pPr>
      <w:r>
        <w:t>Each faculty</w:t>
      </w:r>
      <w:r>
        <w:t xml:space="preserve"> member, staff member, student and visitor has the primary responsibility for their own safety and actions and for others affected by their actions. Supervisors and all other persons in authority must provide for health and safety, including training in sp</w:t>
      </w:r>
      <w:r>
        <w:t xml:space="preserve">ecific work tasks, in areas and operations under their control. </w:t>
      </w:r>
    </w:p>
    <w:p w14:paraId="1B0905A3" w14:textId="77777777" w:rsidR="002229D1" w:rsidRDefault="002229D1" w:rsidP="007A06F9">
      <w:pPr>
        <w:pStyle w:val="BodyText"/>
        <w:ind w:left="900"/>
        <w:jc w:val="both"/>
      </w:pPr>
    </w:p>
    <w:p w14:paraId="442A0A58" w14:textId="77777777" w:rsidR="00007551" w:rsidRDefault="003E314A" w:rsidP="007A06F9">
      <w:pPr>
        <w:pStyle w:val="BodyText"/>
        <w:ind w:left="900"/>
        <w:jc w:val="both"/>
      </w:pPr>
      <w:r>
        <w:t>This Environmental Health and Safety Policy, combined with other related administrative procedures, details the means by which the College discharges its statutory duties</w:t>
      </w:r>
    </w:p>
    <w:p w14:paraId="1BDB9A6D" w14:textId="77777777" w:rsidR="00A64CF1" w:rsidRPr="00BC6BC5" w:rsidRDefault="003E314A" w:rsidP="007A06F9">
      <w:pPr>
        <w:pStyle w:val="JJCHeading1"/>
        <w:ind w:left="180" w:firstLine="720"/>
        <w:jc w:val="both"/>
        <w:rPr>
          <w:sz w:val="24"/>
          <w:szCs w:val="24"/>
        </w:rPr>
      </w:pPr>
      <w:r w:rsidRPr="00BC6BC5">
        <w:rPr>
          <w:sz w:val="24"/>
          <w:szCs w:val="24"/>
        </w:rPr>
        <w:t>Related Institution</w:t>
      </w:r>
      <w:r w:rsidRPr="00BC6BC5">
        <w:rPr>
          <w:sz w:val="24"/>
          <w:szCs w:val="24"/>
        </w:rPr>
        <w:t>al Procedures:</w:t>
      </w:r>
    </w:p>
    <w:p w14:paraId="52C013E0" w14:textId="77777777" w:rsidR="007A06F9" w:rsidRDefault="003E314A" w:rsidP="007A06F9">
      <w:pPr>
        <w:pStyle w:val="JJCHeading2"/>
        <w:spacing w:before="0" w:beforeAutospacing="0" w:after="0"/>
        <w:ind w:left="720" w:right="144" w:firstLine="720"/>
        <w:jc w:val="both"/>
        <w:rPr>
          <w:sz w:val="24"/>
          <w:szCs w:val="24"/>
        </w:rPr>
      </w:pPr>
      <w:r>
        <w:rPr>
          <w:sz w:val="24"/>
          <w:szCs w:val="24"/>
          <w:u w:val="none"/>
        </w:rPr>
        <w:t>12</w:t>
      </w:r>
      <w:r w:rsidR="00E85C86" w:rsidRPr="00BC6BC5">
        <w:rPr>
          <w:sz w:val="24"/>
          <w:szCs w:val="24"/>
          <w:u w:val="none"/>
        </w:rPr>
        <w:t>.01.00.0</w:t>
      </w:r>
      <w:r>
        <w:rPr>
          <w:sz w:val="24"/>
          <w:szCs w:val="24"/>
          <w:u w:val="none"/>
        </w:rPr>
        <w:t>1</w:t>
      </w:r>
      <w:r w:rsidR="00E85C86" w:rsidRPr="00BC6BC5">
        <w:rPr>
          <w:sz w:val="24"/>
          <w:szCs w:val="24"/>
          <w:u w:val="none"/>
        </w:rPr>
        <w:tab/>
      </w:r>
      <w:r>
        <w:rPr>
          <w:sz w:val="24"/>
          <w:szCs w:val="24"/>
        </w:rPr>
        <w:t>Fire Evacuation Plan</w:t>
      </w:r>
    </w:p>
    <w:p w14:paraId="2DC74EC5" w14:textId="77777777" w:rsidR="007A06F9" w:rsidRPr="007A06F9" w:rsidRDefault="003E314A" w:rsidP="007A06F9">
      <w:pPr>
        <w:pStyle w:val="JJCHeading2"/>
        <w:spacing w:before="0" w:beforeAutospacing="0" w:after="0"/>
        <w:ind w:left="720" w:right="144" w:firstLine="720"/>
        <w:jc w:val="both"/>
        <w:rPr>
          <w:sz w:val="24"/>
          <w:szCs w:val="24"/>
        </w:rPr>
      </w:pPr>
      <w:r>
        <w:rPr>
          <w:sz w:val="24"/>
          <w:szCs w:val="24"/>
          <w:u w:val="none"/>
        </w:rPr>
        <w:t>12.01.00.02</w:t>
      </w:r>
      <w:r>
        <w:rPr>
          <w:sz w:val="24"/>
          <w:szCs w:val="24"/>
          <w:u w:val="none"/>
        </w:rPr>
        <w:tab/>
      </w:r>
      <w:r>
        <w:rPr>
          <w:sz w:val="24"/>
          <w:szCs w:val="24"/>
        </w:rPr>
        <w:t>Severe Weather Warnings</w:t>
      </w:r>
    </w:p>
    <w:p w14:paraId="52259F9A" w14:textId="77777777" w:rsidR="007A06F9" w:rsidRPr="007A06F9" w:rsidRDefault="003E314A" w:rsidP="007A06F9">
      <w:pPr>
        <w:pStyle w:val="JJCHeading2"/>
        <w:spacing w:before="0" w:beforeAutospacing="0" w:after="0"/>
        <w:ind w:left="720" w:right="144" w:firstLine="720"/>
        <w:jc w:val="both"/>
        <w:rPr>
          <w:sz w:val="24"/>
          <w:szCs w:val="24"/>
        </w:rPr>
      </w:pPr>
      <w:r w:rsidRPr="007A06F9">
        <w:rPr>
          <w:sz w:val="24"/>
          <w:szCs w:val="24"/>
          <w:u w:val="none"/>
        </w:rPr>
        <w:t>12.03.00.00</w:t>
      </w:r>
      <w:r>
        <w:rPr>
          <w:sz w:val="24"/>
          <w:szCs w:val="24"/>
          <w:u w:val="none"/>
        </w:rPr>
        <w:tab/>
      </w:r>
      <w:r>
        <w:rPr>
          <w:sz w:val="24"/>
          <w:szCs w:val="24"/>
        </w:rPr>
        <w:t>Emergency Medical/Personal Injury</w:t>
      </w:r>
    </w:p>
    <w:p w14:paraId="0868AE17" w14:textId="77777777" w:rsidR="00A64CF1" w:rsidRPr="007A06F9" w:rsidRDefault="003E314A" w:rsidP="007A06F9">
      <w:pPr>
        <w:pStyle w:val="JJCHeading2"/>
        <w:spacing w:before="0" w:beforeAutospacing="0" w:after="0"/>
        <w:ind w:left="720" w:right="144" w:firstLine="720"/>
        <w:jc w:val="both"/>
        <w:rPr>
          <w:i/>
          <w:sz w:val="24"/>
          <w:szCs w:val="24"/>
        </w:rPr>
      </w:pPr>
      <w:r w:rsidRPr="007A06F9">
        <w:rPr>
          <w:sz w:val="24"/>
          <w:szCs w:val="24"/>
          <w:u w:val="none"/>
        </w:rPr>
        <w:t>12.04.00.00</w:t>
      </w:r>
      <w:r w:rsidR="000E0C8E" w:rsidRPr="007A06F9">
        <w:rPr>
          <w:sz w:val="24"/>
          <w:szCs w:val="24"/>
          <w:u w:val="none"/>
        </w:rPr>
        <w:t xml:space="preserve"> </w:t>
      </w:r>
      <w:r>
        <w:rPr>
          <w:sz w:val="24"/>
          <w:szCs w:val="24"/>
          <w:u w:val="none"/>
        </w:rPr>
        <w:tab/>
      </w:r>
      <w:r>
        <w:rPr>
          <w:sz w:val="24"/>
          <w:szCs w:val="24"/>
        </w:rPr>
        <w:t>Bloodborne Pathogens</w:t>
      </w:r>
    </w:p>
    <w:sectPr w:rsidR="00A64CF1" w:rsidRPr="007A06F9" w:rsidSect="001659AB">
      <w:headerReference w:type="default" r:id="rId12"/>
      <w:footerReference w:type="default" r:id="rId13"/>
      <w:footerReference w:type="first" r:id="rId14"/>
      <w:type w:val="continuous"/>
      <w:pgSz w:w="12240" w:h="15840"/>
      <w:pgMar w:top="720" w:right="720" w:bottom="135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C63F" w14:textId="77777777" w:rsidR="00000000" w:rsidRDefault="003E314A">
      <w:r>
        <w:separator/>
      </w:r>
    </w:p>
  </w:endnote>
  <w:endnote w:type="continuationSeparator" w:id="0">
    <w:p w14:paraId="5C17230D" w14:textId="77777777" w:rsidR="00000000" w:rsidRDefault="003E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9743" w14:textId="77777777" w:rsidR="001659AB" w:rsidRDefault="001659AB" w:rsidP="00700670">
    <w:pPr>
      <w:pStyle w:val="Footer"/>
      <w:rPr>
        <w:sz w:val="18"/>
        <w:szCs w:val="18"/>
      </w:rPr>
    </w:pPr>
  </w:p>
  <w:p w14:paraId="385A9A3D" w14:textId="77777777" w:rsidR="00700670" w:rsidRDefault="003E314A" w:rsidP="00700670">
    <w:pPr>
      <w:pStyle w:val="Footer"/>
      <w:rPr>
        <w:sz w:val="18"/>
        <w:szCs w:val="18"/>
      </w:rPr>
    </w:pPr>
    <w:r>
      <w:rPr>
        <w:sz w:val="18"/>
        <w:szCs w:val="18"/>
      </w:rPr>
      <w:t xml:space="preserve">Reviewed by legal counsel on </w:t>
    </w:r>
    <w:r w:rsidR="007A06F9">
      <w:rPr>
        <w:sz w:val="18"/>
        <w:szCs w:val="18"/>
      </w:rPr>
      <w:t>12/07/2021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B1E5" w14:textId="77777777" w:rsidR="001659AB" w:rsidRDefault="003E314A" w:rsidP="001659AB">
    <w:pPr>
      <w:pStyle w:val="Footer"/>
    </w:pPr>
    <w:r>
      <w:rPr>
        <w:sz w:val="18"/>
        <w:szCs w:val="18"/>
      </w:rPr>
      <w:t xml:space="preserve">Reviewed by legal counsel on </w:t>
    </w:r>
    <w:r w:rsidR="007A06F9">
      <w:rPr>
        <w:sz w:val="18"/>
        <w:szCs w:val="18"/>
      </w:rPr>
      <w:t>12/07/2021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8A50" w14:textId="77777777" w:rsidR="00000000" w:rsidRDefault="003E314A">
      <w:r>
        <w:separator/>
      </w:r>
    </w:p>
  </w:footnote>
  <w:footnote w:type="continuationSeparator" w:id="0">
    <w:p w14:paraId="1AE8570A" w14:textId="77777777" w:rsidR="00000000" w:rsidRDefault="003E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9C99" w14:textId="77777777" w:rsidR="001659AB" w:rsidRPr="00A86ED0" w:rsidRDefault="003E314A" w:rsidP="001659AB">
    <w:pPr>
      <w:pStyle w:val="Header"/>
      <w:tabs>
        <w:tab w:val="clear" w:pos="9360"/>
        <w:tab w:val="right" w:pos="10620"/>
      </w:tabs>
      <w:rPr>
        <w:noProof/>
        <w:sz w:val="18"/>
        <w:szCs w:val="18"/>
      </w:rPr>
    </w:pPr>
    <w:r>
      <w:rPr>
        <w:sz w:val="18"/>
        <w:szCs w:val="18"/>
      </w:rPr>
      <w:t xml:space="preserve">12.01.00 Environmental Health and Safety </w:t>
    </w:r>
    <w:r w:rsidR="00E241AD" w:rsidRPr="00A86ED0">
      <w:rPr>
        <w:sz w:val="18"/>
        <w:szCs w:val="18"/>
      </w:rPr>
      <w:t xml:space="preserve">[Page </w:t>
    </w:r>
    <w:r w:rsidR="00E241AD" w:rsidRPr="00A86ED0">
      <w:rPr>
        <w:sz w:val="18"/>
        <w:szCs w:val="18"/>
      </w:rPr>
      <w:fldChar w:fldCharType="begin"/>
    </w:r>
    <w:r w:rsidR="00E241AD" w:rsidRPr="00A86ED0">
      <w:rPr>
        <w:sz w:val="18"/>
        <w:szCs w:val="18"/>
      </w:rPr>
      <w:instrText xml:space="preserve"> PAGE   \* MERGEFORMAT </w:instrText>
    </w:r>
    <w:r w:rsidR="00E241AD" w:rsidRPr="00A86ED0">
      <w:rPr>
        <w:sz w:val="18"/>
        <w:szCs w:val="18"/>
      </w:rPr>
      <w:fldChar w:fldCharType="separate"/>
    </w:r>
    <w:r>
      <w:rPr>
        <w:noProof/>
        <w:sz w:val="18"/>
        <w:szCs w:val="18"/>
      </w:rPr>
      <w:t>2</w:t>
    </w:r>
    <w:r w:rsidR="00E241AD" w:rsidRPr="00A86ED0">
      <w:rPr>
        <w:noProof/>
        <w:sz w:val="18"/>
        <w:szCs w:val="18"/>
      </w:rPr>
      <w:fldChar w:fldCharType="end"/>
    </w:r>
    <w:r w:rsidR="00E241AD" w:rsidRPr="00A86ED0">
      <w:rPr>
        <w:noProof/>
        <w:sz w:val="18"/>
        <w:szCs w:val="18"/>
      </w:rPr>
      <w:t>]</w:t>
    </w:r>
    <w:r w:rsidR="00E241AD" w:rsidRPr="00A86ED0">
      <w:rPr>
        <w:noProof/>
        <w:sz w:val="18"/>
        <w:szCs w:val="18"/>
      </w:rPr>
      <w:tab/>
    </w:r>
    <w:r w:rsidR="00E241AD" w:rsidRPr="00A86ED0">
      <w:rPr>
        <w:noProof/>
        <w:sz w:val="18"/>
        <w:szCs w:val="18"/>
      </w:rPr>
      <w:tab/>
      <w:t>Current Version Date: 0</w:t>
    </w:r>
    <w:r w:rsidR="007A06F9">
      <w:rPr>
        <w:noProof/>
        <w:sz w:val="18"/>
        <w:szCs w:val="18"/>
      </w:rPr>
      <w:t>3</w:t>
    </w:r>
    <w:r w:rsidR="00E241AD" w:rsidRPr="00A86ED0">
      <w:rPr>
        <w:noProof/>
        <w:sz w:val="18"/>
        <w:szCs w:val="18"/>
      </w:rPr>
      <w:t>/2022</w:t>
    </w:r>
  </w:p>
  <w:p w14:paraId="748866AE" w14:textId="77777777" w:rsidR="00E017D2" w:rsidRDefault="003E314A" w:rsidP="001659AB">
    <w:pPr>
      <w:pStyle w:val="Header"/>
      <w:tabs>
        <w:tab w:val="clear" w:pos="9360"/>
        <w:tab w:val="right" w:pos="10620"/>
      </w:tabs>
    </w:pPr>
    <w:r>
      <w:fldChar w:fldCharType="begin"/>
    </w:r>
    <w:r>
      <w:instrText xml:space="preserve"> TITLE  \* Caps  \* MERGEFORMAT </w:instrText>
    </w:r>
    <w:r>
      <w:fldChar w:fldCharType="end"/>
    </w:r>
    <w:r>
      <w:fldChar w:fldCharType="begin"/>
    </w:r>
    <w:r>
      <w:instrText xml:space="preserve"> TITLE  \* Caps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5837"/>
    <w:multiLevelType w:val="hybridMultilevel"/>
    <w:tmpl w:val="1F4E69EA"/>
    <w:lvl w:ilvl="0" w:tplc="26EC91B8">
      <w:numFmt w:val="bullet"/>
      <w:lvlText w:val=""/>
      <w:lvlJc w:val="left"/>
      <w:pPr>
        <w:ind w:left="2160" w:hanging="360"/>
      </w:pPr>
      <w:rPr>
        <w:rFonts w:ascii="Symbol" w:eastAsia="Times New Roman" w:hAnsi="Symbol" w:cs="Times New Roman" w:hint="default"/>
      </w:rPr>
    </w:lvl>
    <w:lvl w:ilvl="1" w:tplc="BAAE36B4" w:tentative="1">
      <w:start w:val="1"/>
      <w:numFmt w:val="bullet"/>
      <w:lvlText w:val="o"/>
      <w:lvlJc w:val="left"/>
      <w:pPr>
        <w:ind w:left="2340" w:hanging="360"/>
      </w:pPr>
      <w:rPr>
        <w:rFonts w:ascii="Courier New" w:hAnsi="Courier New" w:cs="Courier New" w:hint="default"/>
      </w:rPr>
    </w:lvl>
    <w:lvl w:ilvl="2" w:tplc="FD729B60" w:tentative="1">
      <w:start w:val="1"/>
      <w:numFmt w:val="bullet"/>
      <w:lvlText w:val=""/>
      <w:lvlJc w:val="left"/>
      <w:pPr>
        <w:ind w:left="3060" w:hanging="360"/>
      </w:pPr>
      <w:rPr>
        <w:rFonts w:ascii="Wingdings" w:hAnsi="Wingdings" w:hint="default"/>
      </w:rPr>
    </w:lvl>
    <w:lvl w:ilvl="3" w:tplc="48FECC74" w:tentative="1">
      <w:start w:val="1"/>
      <w:numFmt w:val="bullet"/>
      <w:lvlText w:val=""/>
      <w:lvlJc w:val="left"/>
      <w:pPr>
        <w:ind w:left="3780" w:hanging="360"/>
      </w:pPr>
      <w:rPr>
        <w:rFonts w:ascii="Symbol" w:hAnsi="Symbol" w:hint="default"/>
      </w:rPr>
    </w:lvl>
    <w:lvl w:ilvl="4" w:tplc="F46C5E5E" w:tentative="1">
      <w:start w:val="1"/>
      <w:numFmt w:val="bullet"/>
      <w:lvlText w:val="o"/>
      <w:lvlJc w:val="left"/>
      <w:pPr>
        <w:ind w:left="4500" w:hanging="360"/>
      </w:pPr>
      <w:rPr>
        <w:rFonts w:ascii="Courier New" w:hAnsi="Courier New" w:cs="Courier New" w:hint="default"/>
      </w:rPr>
    </w:lvl>
    <w:lvl w:ilvl="5" w:tplc="CA5A6350" w:tentative="1">
      <w:start w:val="1"/>
      <w:numFmt w:val="bullet"/>
      <w:lvlText w:val=""/>
      <w:lvlJc w:val="left"/>
      <w:pPr>
        <w:ind w:left="5220" w:hanging="360"/>
      </w:pPr>
      <w:rPr>
        <w:rFonts w:ascii="Wingdings" w:hAnsi="Wingdings" w:hint="default"/>
      </w:rPr>
    </w:lvl>
    <w:lvl w:ilvl="6" w:tplc="6756B30C" w:tentative="1">
      <w:start w:val="1"/>
      <w:numFmt w:val="bullet"/>
      <w:lvlText w:val=""/>
      <w:lvlJc w:val="left"/>
      <w:pPr>
        <w:ind w:left="5940" w:hanging="360"/>
      </w:pPr>
      <w:rPr>
        <w:rFonts w:ascii="Symbol" w:hAnsi="Symbol" w:hint="default"/>
      </w:rPr>
    </w:lvl>
    <w:lvl w:ilvl="7" w:tplc="44723238" w:tentative="1">
      <w:start w:val="1"/>
      <w:numFmt w:val="bullet"/>
      <w:lvlText w:val="o"/>
      <w:lvlJc w:val="left"/>
      <w:pPr>
        <w:ind w:left="6660" w:hanging="360"/>
      </w:pPr>
      <w:rPr>
        <w:rFonts w:ascii="Courier New" w:hAnsi="Courier New" w:cs="Courier New" w:hint="default"/>
      </w:rPr>
    </w:lvl>
    <w:lvl w:ilvl="8" w:tplc="FAB82598" w:tentative="1">
      <w:start w:val="1"/>
      <w:numFmt w:val="bullet"/>
      <w:lvlText w:val=""/>
      <w:lvlJc w:val="left"/>
      <w:pPr>
        <w:ind w:left="7380" w:hanging="360"/>
      </w:pPr>
      <w:rPr>
        <w:rFonts w:ascii="Wingdings" w:hAnsi="Wingdings" w:hint="default"/>
      </w:rPr>
    </w:lvl>
  </w:abstractNum>
  <w:abstractNum w:abstractNumId="1" w15:restartNumberingAfterBreak="0">
    <w:nsid w:val="235828AA"/>
    <w:multiLevelType w:val="hybridMultilevel"/>
    <w:tmpl w:val="6C989E88"/>
    <w:lvl w:ilvl="0" w:tplc="7AFEF666">
      <w:start w:val="1"/>
      <w:numFmt w:val="bullet"/>
      <w:lvlText w:val=""/>
      <w:lvlJc w:val="left"/>
      <w:pPr>
        <w:ind w:left="1620" w:hanging="360"/>
      </w:pPr>
      <w:rPr>
        <w:rFonts w:ascii="Symbol" w:hAnsi="Symbol" w:hint="default"/>
      </w:rPr>
    </w:lvl>
    <w:lvl w:ilvl="1" w:tplc="4F609DA8" w:tentative="1">
      <w:start w:val="1"/>
      <w:numFmt w:val="bullet"/>
      <w:lvlText w:val="o"/>
      <w:lvlJc w:val="left"/>
      <w:pPr>
        <w:ind w:left="2340" w:hanging="360"/>
      </w:pPr>
      <w:rPr>
        <w:rFonts w:ascii="Courier New" w:hAnsi="Courier New" w:cs="Courier New" w:hint="default"/>
      </w:rPr>
    </w:lvl>
    <w:lvl w:ilvl="2" w:tplc="CA0A7546" w:tentative="1">
      <w:start w:val="1"/>
      <w:numFmt w:val="bullet"/>
      <w:lvlText w:val=""/>
      <w:lvlJc w:val="left"/>
      <w:pPr>
        <w:ind w:left="3060" w:hanging="360"/>
      </w:pPr>
      <w:rPr>
        <w:rFonts w:ascii="Wingdings" w:hAnsi="Wingdings" w:hint="default"/>
      </w:rPr>
    </w:lvl>
    <w:lvl w:ilvl="3" w:tplc="67EC412E" w:tentative="1">
      <w:start w:val="1"/>
      <w:numFmt w:val="bullet"/>
      <w:lvlText w:val=""/>
      <w:lvlJc w:val="left"/>
      <w:pPr>
        <w:ind w:left="3780" w:hanging="360"/>
      </w:pPr>
      <w:rPr>
        <w:rFonts w:ascii="Symbol" w:hAnsi="Symbol" w:hint="default"/>
      </w:rPr>
    </w:lvl>
    <w:lvl w:ilvl="4" w:tplc="FCB67470" w:tentative="1">
      <w:start w:val="1"/>
      <w:numFmt w:val="bullet"/>
      <w:lvlText w:val="o"/>
      <w:lvlJc w:val="left"/>
      <w:pPr>
        <w:ind w:left="4500" w:hanging="360"/>
      </w:pPr>
      <w:rPr>
        <w:rFonts w:ascii="Courier New" w:hAnsi="Courier New" w:cs="Courier New" w:hint="default"/>
      </w:rPr>
    </w:lvl>
    <w:lvl w:ilvl="5" w:tplc="5C6057DE" w:tentative="1">
      <w:start w:val="1"/>
      <w:numFmt w:val="bullet"/>
      <w:lvlText w:val=""/>
      <w:lvlJc w:val="left"/>
      <w:pPr>
        <w:ind w:left="5220" w:hanging="360"/>
      </w:pPr>
      <w:rPr>
        <w:rFonts w:ascii="Wingdings" w:hAnsi="Wingdings" w:hint="default"/>
      </w:rPr>
    </w:lvl>
    <w:lvl w:ilvl="6" w:tplc="70C8356C" w:tentative="1">
      <w:start w:val="1"/>
      <w:numFmt w:val="bullet"/>
      <w:lvlText w:val=""/>
      <w:lvlJc w:val="left"/>
      <w:pPr>
        <w:ind w:left="5940" w:hanging="360"/>
      </w:pPr>
      <w:rPr>
        <w:rFonts w:ascii="Symbol" w:hAnsi="Symbol" w:hint="default"/>
      </w:rPr>
    </w:lvl>
    <w:lvl w:ilvl="7" w:tplc="E8C0CC3A" w:tentative="1">
      <w:start w:val="1"/>
      <w:numFmt w:val="bullet"/>
      <w:lvlText w:val="o"/>
      <w:lvlJc w:val="left"/>
      <w:pPr>
        <w:ind w:left="6660" w:hanging="360"/>
      </w:pPr>
      <w:rPr>
        <w:rFonts w:ascii="Courier New" w:hAnsi="Courier New" w:cs="Courier New" w:hint="default"/>
      </w:rPr>
    </w:lvl>
    <w:lvl w:ilvl="8" w:tplc="583C59EE" w:tentative="1">
      <w:start w:val="1"/>
      <w:numFmt w:val="bullet"/>
      <w:lvlText w:val=""/>
      <w:lvlJc w:val="left"/>
      <w:pPr>
        <w:ind w:left="7380" w:hanging="360"/>
      </w:pPr>
      <w:rPr>
        <w:rFonts w:ascii="Wingdings" w:hAnsi="Wingdings" w:hint="default"/>
      </w:rPr>
    </w:lvl>
  </w:abstractNum>
  <w:abstractNum w:abstractNumId="2" w15:restartNumberingAfterBreak="0">
    <w:nsid w:val="37027D26"/>
    <w:multiLevelType w:val="hybridMultilevel"/>
    <w:tmpl w:val="5EE63622"/>
    <w:lvl w:ilvl="0" w:tplc="6654FAAC">
      <w:numFmt w:val="bullet"/>
      <w:lvlText w:val=""/>
      <w:lvlJc w:val="left"/>
      <w:pPr>
        <w:ind w:left="1260" w:hanging="360"/>
      </w:pPr>
      <w:rPr>
        <w:rFonts w:ascii="Symbol" w:eastAsia="Times New Roman" w:hAnsi="Symbol" w:cs="Times New Roman" w:hint="default"/>
      </w:rPr>
    </w:lvl>
    <w:lvl w:ilvl="1" w:tplc="24543130" w:tentative="1">
      <w:start w:val="1"/>
      <w:numFmt w:val="bullet"/>
      <w:lvlText w:val="o"/>
      <w:lvlJc w:val="left"/>
      <w:pPr>
        <w:ind w:left="1980" w:hanging="360"/>
      </w:pPr>
      <w:rPr>
        <w:rFonts w:ascii="Courier New" w:hAnsi="Courier New" w:cs="Courier New" w:hint="default"/>
      </w:rPr>
    </w:lvl>
    <w:lvl w:ilvl="2" w:tplc="47E0CB1A" w:tentative="1">
      <w:start w:val="1"/>
      <w:numFmt w:val="bullet"/>
      <w:lvlText w:val=""/>
      <w:lvlJc w:val="left"/>
      <w:pPr>
        <w:ind w:left="2700" w:hanging="360"/>
      </w:pPr>
      <w:rPr>
        <w:rFonts w:ascii="Wingdings" w:hAnsi="Wingdings" w:hint="default"/>
      </w:rPr>
    </w:lvl>
    <w:lvl w:ilvl="3" w:tplc="1DB87F08" w:tentative="1">
      <w:start w:val="1"/>
      <w:numFmt w:val="bullet"/>
      <w:lvlText w:val=""/>
      <w:lvlJc w:val="left"/>
      <w:pPr>
        <w:ind w:left="3420" w:hanging="360"/>
      </w:pPr>
      <w:rPr>
        <w:rFonts w:ascii="Symbol" w:hAnsi="Symbol" w:hint="default"/>
      </w:rPr>
    </w:lvl>
    <w:lvl w:ilvl="4" w:tplc="BB400F4A" w:tentative="1">
      <w:start w:val="1"/>
      <w:numFmt w:val="bullet"/>
      <w:lvlText w:val="o"/>
      <w:lvlJc w:val="left"/>
      <w:pPr>
        <w:ind w:left="4140" w:hanging="360"/>
      </w:pPr>
      <w:rPr>
        <w:rFonts w:ascii="Courier New" w:hAnsi="Courier New" w:cs="Courier New" w:hint="default"/>
      </w:rPr>
    </w:lvl>
    <w:lvl w:ilvl="5" w:tplc="E884BBCA" w:tentative="1">
      <w:start w:val="1"/>
      <w:numFmt w:val="bullet"/>
      <w:lvlText w:val=""/>
      <w:lvlJc w:val="left"/>
      <w:pPr>
        <w:ind w:left="4860" w:hanging="360"/>
      </w:pPr>
      <w:rPr>
        <w:rFonts w:ascii="Wingdings" w:hAnsi="Wingdings" w:hint="default"/>
      </w:rPr>
    </w:lvl>
    <w:lvl w:ilvl="6" w:tplc="C0D43B56" w:tentative="1">
      <w:start w:val="1"/>
      <w:numFmt w:val="bullet"/>
      <w:lvlText w:val=""/>
      <w:lvlJc w:val="left"/>
      <w:pPr>
        <w:ind w:left="5580" w:hanging="360"/>
      </w:pPr>
      <w:rPr>
        <w:rFonts w:ascii="Symbol" w:hAnsi="Symbol" w:hint="default"/>
      </w:rPr>
    </w:lvl>
    <w:lvl w:ilvl="7" w:tplc="9DB0E9A4" w:tentative="1">
      <w:start w:val="1"/>
      <w:numFmt w:val="bullet"/>
      <w:lvlText w:val="o"/>
      <w:lvlJc w:val="left"/>
      <w:pPr>
        <w:ind w:left="6300" w:hanging="360"/>
      </w:pPr>
      <w:rPr>
        <w:rFonts w:ascii="Courier New" w:hAnsi="Courier New" w:cs="Courier New" w:hint="default"/>
      </w:rPr>
    </w:lvl>
    <w:lvl w:ilvl="8" w:tplc="E2EE4E72"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D6"/>
    <w:rsid w:val="000058F3"/>
    <w:rsid w:val="00007551"/>
    <w:rsid w:val="000456E5"/>
    <w:rsid w:val="00050609"/>
    <w:rsid w:val="0007025B"/>
    <w:rsid w:val="000E0C8E"/>
    <w:rsid w:val="000F5CBC"/>
    <w:rsid w:val="00113A6A"/>
    <w:rsid w:val="001343A6"/>
    <w:rsid w:val="001659AB"/>
    <w:rsid w:val="0017290A"/>
    <w:rsid w:val="001A3148"/>
    <w:rsid w:val="001D5528"/>
    <w:rsid w:val="00201DD6"/>
    <w:rsid w:val="0020294A"/>
    <w:rsid w:val="002229D1"/>
    <w:rsid w:val="00227FC4"/>
    <w:rsid w:val="003178AB"/>
    <w:rsid w:val="00336843"/>
    <w:rsid w:val="003A58AB"/>
    <w:rsid w:val="003E314A"/>
    <w:rsid w:val="00433BD1"/>
    <w:rsid w:val="004A5123"/>
    <w:rsid w:val="004D27C6"/>
    <w:rsid w:val="004E6AF2"/>
    <w:rsid w:val="00510736"/>
    <w:rsid w:val="00554B51"/>
    <w:rsid w:val="00556DFA"/>
    <w:rsid w:val="0056181E"/>
    <w:rsid w:val="005925F2"/>
    <w:rsid w:val="005F780A"/>
    <w:rsid w:val="00634EDF"/>
    <w:rsid w:val="006D7C84"/>
    <w:rsid w:val="00700670"/>
    <w:rsid w:val="00721272"/>
    <w:rsid w:val="0079193A"/>
    <w:rsid w:val="007A06F9"/>
    <w:rsid w:val="007F3A23"/>
    <w:rsid w:val="0082534C"/>
    <w:rsid w:val="00833E57"/>
    <w:rsid w:val="00896FC3"/>
    <w:rsid w:val="008B71F5"/>
    <w:rsid w:val="009B7A74"/>
    <w:rsid w:val="00A21060"/>
    <w:rsid w:val="00A45B99"/>
    <w:rsid w:val="00A64CF1"/>
    <w:rsid w:val="00A86ED0"/>
    <w:rsid w:val="00A949FD"/>
    <w:rsid w:val="00AD1943"/>
    <w:rsid w:val="00AF22DC"/>
    <w:rsid w:val="00B41731"/>
    <w:rsid w:val="00BC6BC5"/>
    <w:rsid w:val="00C36D84"/>
    <w:rsid w:val="00C709ED"/>
    <w:rsid w:val="00CD1862"/>
    <w:rsid w:val="00D32F28"/>
    <w:rsid w:val="00E00C0D"/>
    <w:rsid w:val="00E017D2"/>
    <w:rsid w:val="00E22707"/>
    <w:rsid w:val="00E241AD"/>
    <w:rsid w:val="00E85C86"/>
    <w:rsid w:val="00EA0484"/>
    <w:rsid w:val="00EC30C8"/>
    <w:rsid w:val="00F25422"/>
    <w:rsid w:val="00F30BD6"/>
    <w:rsid w:val="00F43021"/>
    <w:rsid w:val="00F63D25"/>
    <w:rsid w:val="00F77136"/>
    <w:rsid w:val="00F9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37C2"/>
  <w15:docId w15:val="{D271D8FE-4C8E-40F8-A593-43430F65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309"/>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Revision">
    <w:name w:val="Revision"/>
    <w:hidden/>
    <w:uiPriority w:val="99"/>
    <w:semiHidden/>
    <w:rsid w:val="00A2106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5528"/>
    <w:rPr>
      <w:sz w:val="16"/>
      <w:szCs w:val="16"/>
    </w:rPr>
  </w:style>
  <w:style w:type="paragraph" w:styleId="CommentText">
    <w:name w:val="annotation text"/>
    <w:basedOn w:val="Normal"/>
    <w:link w:val="CommentTextChar"/>
    <w:uiPriority w:val="99"/>
    <w:semiHidden/>
    <w:unhideWhenUsed/>
    <w:rsid w:val="001D5528"/>
    <w:rPr>
      <w:sz w:val="20"/>
      <w:szCs w:val="20"/>
    </w:rPr>
  </w:style>
  <w:style w:type="character" w:customStyle="1" w:styleId="CommentTextChar">
    <w:name w:val="Comment Text Char"/>
    <w:basedOn w:val="DefaultParagraphFont"/>
    <w:link w:val="CommentText"/>
    <w:uiPriority w:val="99"/>
    <w:semiHidden/>
    <w:rsid w:val="001D55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528"/>
    <w:rPr>
      <w:b/>
      <w:bCs/>
    </w:rPr>
  </w:style>
  <w:style w:type="character" w:customStyle="1" w:styleId="CommentSubjectChar">
    <w:name w:val="Comment Subject Char"/>
    <w:basedOn w:val="CommentTextChar"/>
    <w:link w:val="CommentSubject"/>
    <w:uiPriority w:val="99"/>
    <w:semiHidden/>
    <w:rsid w:val="001D55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5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28"/>
    <w:rPr>
      <w:rFonts w:ascii="Segoe UI" w:eastAsia="Times New Roman" w:hAnsi="Segoe UI" w:cs="Segoe UI"/>
      <w:sz w:val="18"/>
      <w:szCs w:val="18"/>
    </w:rPr>
  </w:style>
  <w:style w:type="paragraph" w:styleId="Header">
    <w:name w:val="header"/>
    <w:basedOn w:val="Normal"/>
    <w:link w:val="HeaderChar"/>
    <w:uiPriority w:val="99"/>
    <w:unhideWhenUsed/>
    <w:rsid w:val="00700670"/>
    <w:pPr>
      <w:tabs>
        <w:tab w:val="center" w:pos="4680"/>
        <w:tab w:val="right" w:pos="9360"/>
      </w:tabs>
    </w:pPr>
  </w:style>
  <w:style w:type="character" w:customStyle="1" w:styleId="HeaderChar">
    <w:name w:val="Header Char"/>
    <w:basedOn w:val="DefaultParagraphFont"/>
    <w:link w:val="Header"/>
    <w:uiPriority w:val="99"/>
    <w:rsid w:val="00700670"/>
    <w:rPr>
      <w:rFonts w:ascii="Times New Roman" w:eastAsia="Times New Roman" w:hAnsi="Times New Roman" w:cs="Times New Roman"/>
    </w:rPr>
  </w:style>
  <w:style w:type="paragraph" w:styleId="Footer">
    <w:name w:val="footer"/>
    <w:basedOn w:val="Normal"/>
    <w:link w:val="FooterChar"/>
    <w:uiPriority w:val="99"/>
    <w:unhideWhenUsed/>
    <w:rsid w:val="00700670"/>
    <w:pPr>
      <w:tabs>
        <w:tab w:val="center" w:pos="4680"/>
        <w:tab w:val="right" w:pos="9360"/>
      </w:tabs>
    </w:pPr>
  </w:style>
  <w:style w:type="character" w:customStyle="1" w:styleId="FooterChar">
    <w:name w:val="Footer Char"/>
    <w:basedOn w:val="DefaultParagraphFont"/>
    <w:link w:val="Footer"/>
    <w:uiPriority w:val="99"/>
    <w:rsid w:val="00700670"/>
    <w:rPr>
      <w:rFonts w:ascii="Times New Roman" w:eastAsia="Times New Roman" w:hAnsi="Times New Roman" w:cs="Times New Roman"/>
    </w:rPr>
  </w:style>
  <w:style w:type="paragraph" w:customStyle="1" w:styleId="JJCHeading1">
    <w:name w:val="JJC Heading 1"/>
    <w:basedOn w:val="Normal"/>
    <w:link w:val="JJCHeading1Char"/>
    <w:qFormat/>
    <w:rsid w:val="00B41731"/>
    <w:pPr>
      <w:spacing w:before="100" w:beforeAutospacing="1" w:after="120"/>
      <w:ind w:right="145"/>
    </w:pPr>
    <w:rPr>
      <w:b/>
      <w:spacing w:val="1"/>
      <w:u w:val="single"/>
    </w:rPr>
  </w:style>
  <w:style w:type="paragraph" w:customStyle="1" w:styleId="JJCHeading2">
    <w:name w:val="JJC Heading 2"/>
    <w:basedOn w:val="JJCHeading1"/>
    <w:link w:val="JJCHeading2Char"/>
    <w:qFormat/>
    <w:rsid w:val="00B41731"/>
    <w:pPr>
      <w:ind w:left="1440" w:hanging="540"/>
    </w:pPr>
    <w:rPr>
      <w:b w:val="0"/>
    </w:rPr>
  </w:style>
  <w:style w:type="character" w:customStyle="1" w:styleId="JJCHeading1Char">
    <w:name w:val="JJC Heading 1 Char"/>
    <w:basedOn w:val="DefaultParagraphFont"/>
    <w:link w:val="JJCHeading1"/>
    <w:rsid w:val="00B41731"/>
    <w:rPr>
      <w:rFonts w:ascii="Times New Roman" w:eastAsia="Times New Roman" w:hAnsi="Times New Roman" w:cs="Times New Roman"/>
      <w:b/>
      <w:spacing w:val="1"/>
      <w:u w:val="single"/>
    </w:rPr>
  </w:style>
  <w:style w:type="paragraph" w:customStyle="1" w:styleId="JJCTitle">
    <w:name w:val="JJC Title"/>
    <w:basedOn w:val="Normal"/>
    <w:link w:val="JJCTitleChar"/>
    <w:qFormat/>
    <w:rsid w:val="006D7C84"/>
    <w:pPr>
      <w:widowControl/>
      <w:tabs>
        <w:tab w:val="left" w:pos="1080"/>
      </w:tabs>
      <w:autoSpaceDE/>
      <w:autoSpaceDN/>
      <w:ind w:left="900"/>
    </w:pPr>
    <w:rPr>
      <w:b/>
      <w:sz w:val="32"/>
      <w:szCs w:val="32"/>
      <w:u w:val="single"/>
    </w:rPr>
  </w:style>
  <w:style w:type="character" w:customStyle="1" w:styleId="JJCHeading2Char">
    <w:name w:val="JJC Heading 2 Char"/>
    <w:basedOn w:val="JJCHeading1Char"/>
    <w:link w:val="JJCHeading2"/>
    <w:rsid w:val="00B41731"/>
    <w:rPr>
      <w:rFonts w:ascii="Times New Roman" w:eastAsia="Times New Roman" w:hAnsi="Times New Roman" w:cs="Times New Roman"/>
      <w:b w:val="0"/>
      <w:spacing w:val="1"/>
      <w:u w:val="single"/>
    </w:rPr>
  </w:style>
  <w:style w:type="paragraph" w:customStyle="1" w:styleId="JJCNumberTitle">
    <w:name w:val="JJC Number Title"/>
    <w:basedOn w:val="Normal"/>
    <w:link w:val="JJCNumberTitleChar"/>
    <w:qFormat/>
    <w:rsid w:val="006D7C84"/>
    <w:pPr>
      <w:spacing w:line="361" w:lineRule="exact"/>
      <w:ind w:left="900"/>
    </w:pPr>
    <w:rPr>
      <w:b/>
      <w:sz w:val="32"/>
    </w:rPr>
  </w:style>
  <w:style w:type="character" w:customStyle="1" w:styleId="JJCTitleChar">
    <w:name w:val="JJC Title Char"/>
    <w:basedOn w:val="DefaultParagraphFont"/>
    <w:link w:val="JJCTitle"/>
    <w:rsid w:val="006D7C84"/>
    <w:rPr>
      <w:rFonts w:ascii="Times New Roman" w:eastAsia="Times New Roman" w:hAnsi="Times New Roman" w:cs="Times New Roman"/>
      <w:b/>
      <w:sz w:val="32"/>
      <w:szCs w:val="32"/>
      <w:u w:val="single"/>
    </w:rPr>
  </w:style>
  <w:style w:type="character" w:customStyle="1" w:styleId="JJCNumberTitleChar">
    <w:name w:val="JJC Number Title Char"/>
    <w:basedOn w:val="DefaultParagraphFont"/>
    <w:link w:val="JJCNumberTitle"/>
    <w:rsid w:val="006D7C84"/>
    <w:rPr>
      <w:rFonts w:ascii="Times New Roman" w:eastAsia="Times New Roman" w:hAnsi="Times New Roman" w:cs="Times New Roman"/>
      <w:b/>
      <w:sz w:val="32"/>
    </w:rPr>
  </w:style>
  <w:style w:type="character" w:styleId="PlaceholderText">
    <w:name w:val="Placeholder Text"/>
    <w:basedOn w:val="DefaultParagraphFont"/>
    <w:uiPriority w:val="99"/>
    <w:semiHidden/>
    <w:rsid w:val="00833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60052e-4082-4f70-a487-d0e62b2c0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1EE72A5BD8340AA12E6A4A00B1FFF" ma:contentTypeVersion="16" ma:contentTypeDescription="Create a new document." ma:contentTypeScope="" ma:versionID="ab610fc9390e553e80033269c4b90f6f">
  <xsd:schema xmlns:xsd="http://www.w3.org/2001/XMLSchema" xmlns:xs="http://www.w3.org/2001/XMLSchema" xmlns:p="http://schemas.microsoft.com/office/2006/metadata/properties" xmlns:ns3="ea60052e-4082-4f70-a487-d0e62b2c0893" xmlns:ns4="c8aaa2c8-ae3d-4430-9130-095c1678f538" targetNamespace="http://schemas.microsoft.com/office/2006/metadata/properties" ma:root="true" ma:fieldsID="80d4d156b4b41504a96281a14c9d6839" ns3:_="" ns4:_="">
    <xsd:import namespace="ea60052e-4082-4f70-a487-d0e62b2c0893"/>
    <xsd:import namespace="c8aaa2c8-ae3d-4430-9130-095c1678f5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LengthInSecond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052e-4082-4f70-a487-d0e62b2c0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aa2c8-ae3d-4430-9130-095c1678f5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10C1-FA62-4267-9CBE-350261446B02}">
  <ds:schemaRefs>
    <ds:schemaRef ds:uri="ea60052e-4082-4f70-a487-d0e62b2c0893"/>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c8aaa2c8-ae3d-4430-9130-095c1678f538"/>
    <ds:schemaRef ds:uri="http://www.w3.org/XML/1998/namespace"/>
    <ds:schemaRef ds:uri="http://purl.org/dc/terms/"/>
  </ds:schemaRefs>
</ds:datastoreItem>
</file>

<file path=customXml/itemProps2.xml><?xml version="1.0" encoding="utf-8"?>
<ds:datastoreItem xmlns:ds="http://schemas.openxmlformats.org/officeDocument/2006/customXml" ds:itemID="{63C09950-5AA6-43EE-920E-B3C276774C1D}">
  <ds:schemaRefs>
    <ds:schemaRef ds:uri="http://schemas.microsoft.com/sharepoint/v3/contenttype/forms"/>
  </ds:schemaRefs>
</ds:datastoreItem>
</file>

<file path=customXml/itemProps3.xml><?xml version="1.0" encoding="utf-8"?>
<ds:datastoreItem xmlns:ds="http://schemas.openxmlformats.org/officeDocument/2006/customXml" ds:itemID="{1781F87F-8444-4EDF-BF1E-A6CFF6248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0052e-4082-4f70-a487-d0e62b2c0893"/>
    <ds:schemaRef ds:uri="c8aaa2c8-ae3d-4430-9130-095c1678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95652-BC73-4F20-84E7-97E04D7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shunter</dc:creator>
  <cp:lastModifiedBy>Bennett, Donna</cp:lastModifiedBy>
  <cp:revision>2</cp:revision>
  <cp:lastPrinted>2022-04-21T18:53:00Z</cp:lastPrinted>
  <dcterms:created xsi:type="dcterms:W3CDTF">2024-01-31T15:58:00Z</dcterms:created>
  <dcterms:modified xsi:type="dcterms:W3CDTF">2024-01-31T15:58:00Z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0x0101004FD1EE72A5BD8340AA12E6A4A00B1FFF</vt:lpwstr>
  </property>
  <property fmtid="{D5CDD505-2E9C-101B-9397-08002B2CF9AE}" pid="3" name="Created">
    <vt:filetime>2019-12-11T00:00:00Z</vt:filetime>
  </property>
  <property fmtid="{D5CDD505-2E9C-101B-9397-08002B2CF9AE}" pid="4" name="Creator">
    <vt:lpwstr>Microsoft® Word 2019</vt:lpwstr>
  </property>
  <property fmtid="{D5CDD505-2E9C-101B-9397-08002B2CF9AE}" pid="5" name="LastSaved">
    <vt:filetime>2021-12-07T00:00:00Z</vt:filetime>
  </property>
</Properties>
</file>